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47" w:rsidRDefault="00531C47" w:rsidP="00645A5E">
      <w:pPr>
        <w:pStyle w:val="a3"/>
        <w:spacing w:before="26"/>
        <w:rPr>
          <w:sz w:val="22"/>
          <w:szCs w:val="22"/>
          <w:lang w:val="ru-RU"/>
        </w:rPr>
      </w:pPr>
    </w:p>
    <w:p w:rsidR="00C7501A" w:rsidRPr="00531C47" w:rsidRDefault="00C7501A" w:rsidP="00531C47">
      <w:pPr>
        <w:pStyle w:val="a3"/>
        <w:spacing w:before="26"/>
        <w:ind w:left="6804"/>
        <w:rPr>
          <w:b/>
          <w:sz w:val="22"/>
          <w:szCs w:val="22"/>
          <w:lang w:val="ru-RU"/>
        </w:rPr>
      </w:pPr>
      <w:r w:rsidRPr="00531C47">
        <w:rPr>
          <w:b/>
          <w:sz w:val="22"/>
          <w:szCs w:val="22"/>
        </w:rPr>
        <w:t>Техническая спецификация</w:t>
      </w:r>
    </w:p>
    <w:p w:rsidR="00531C47" w:rsidRPr="00531C47" w:rsidRDefault="00531C47" w:rsidP="00531C47">
      <w:pPr>
        <w:pStyle w:val="a3"/>
        <w:spacing w:before="26"/>
        <w:ind w:left="6804"/>
        <w:rPr>
          <w:sz w:val="22"/>
          <w:szCs w:val="22"/>
          <w:lang w:val="ru-RU"/>
        </w:rPr>
      </w:pPr>
    </w:p>
    <w:tbl>
      <w:tblPr>
        <w:tblStyle w:val="TableNormal"/>
        <w:tblW w:w="4834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1E0"/>
      </w:tblPr>
      <w:tblGrid>
        <w:gridCol w:w="581"/>
        <w:gridCol w:w="3435"/>
        <w:gridCol w:w="710"/>
        <w:gridCol w:w="3486"/>
        <w:gridCol w:w="5421"/>
        <w:gridCol w:w="1418"/>
      </w:tblGrid>
      <w:tr w:rsidR="005B4AC8" w:rsidRPr="00FD6D51" w:rsidTr="005543E9">
        <w:trPr>
          <w:trHeight w:val="20"/>
          <w:jc w:val="center"/>
        </w:trPr>
        <w:tc>
          <w:tcPr>
            <w:tcW w:w="193" w:type="pct"/>
            <w:tcBorders>
              <w:left w:val="single" w:sz="4" w:space="0" w:color="000000"/>
              <w:right w:val="single" w:sz="6" w:space="0" w:color="000000"/>
            </w:tcBorders>
          </w:tcPr>
          <w:p w:rsidR="00C7501A" w:rsidRPr="00FD6D51" w:rsidRDefault="00C7501A" w:rsidP="005B4AC8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№</w:t>
            </w:r>
          </w:p>
          <w:p w:rsidR="00C7501A" w:rsidRPr="00FD6D51" w:rsidRDefault="00C7501A" w:rsidP="005B4AC8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п/п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01A" w:rsidRPr="00FD6D51" w:rsidRDefault="00C7501A" w:rsidP="00531C47">
            <w:pPr>
              <w:pStyle w:val="TableParagraph"/>
              <w:spacing w:after="120"/>
              <w:contextualSpacing/>
              <w:jc w:val="center"/>
              <w:rPr>
                <w:b/>
              </w:rPr>
            </w:pPr>
            <w:r w:rsidRPr="00FD6D51">
              <w:rPr>
                <w:b/>
              </w:rPr>
              <w:t>Критерии</w:t>
            </w:r>
          </w:p>
        </w:tc>
        <w:tc>
          <w:tcPr>
            <w:tcW w:w="3666" w:type="pct"/>
            <w:gridSpan w:val="4"/>
            <w:tcBorders>
              <w:left w:val="single" w:sz="6" w:space="0" w:color="000000"/>
              <w:right w:val="single" w:sz="4" w:space="0" w:color="000000"/>
            </w:tcBorders>
          </w:tcPr>
          <w:p w:rsidR="00C7501A" w:rsidRPr="00FD6D51" w:rsidRDefault="00C7501A" w:rsidP="00531C47">
            <w:pPr>
              <w:pStyle w:val="TableParagraph"/>
              <w:spacing w:after="120"/>
              <w:contextualSpacing/>
              <w:jc w:val="center"/>
              <w:rPr>
                <w:b/>
              </w:rPr>
            </w:pPr>
            <w:r w:rsidRPr="00FD6D51">
              <w:rPr>
                <w:b/>
              </w:rPr>
              <w:t>Описание</w:t>
            </w:r>
          </w:p>
        </w:tc>
      </w:tr>
      <w:tr w:rsidR="005B4AC8" w:rsidRPr="00FD6D51" w:rsidTr="005543E9">
        <w:trPr>
          <w:trHeight w:val="20"/>
          <w:jc w:val="center"/>
        </w:trPr>
        <w:tc>
          <w:tcPr>
            <w:tcW w:w="193" w:type="pc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7501A" w:rsidRPr="00FD6D51" w:rsidRDefault="00C7501A" w:rsidP="005B4AC8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1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01A" w:rsidRPr="00FD6D51" w:rsidRDefault="00C7501A" w:rsidP="005B4AC8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Наименование медицинской техники</w:t>
            </w:r>
          </w:p>
          <w:p w:rsidR="00C7501A" w:rsidRPr="00FD6D51" w:rsidRDefault="00C7501A" w:rsidP="005B4AC8">
            <w:pPr>
              <w:pStyle w:val="TableParagraph"/>
              <w:spacing w:after="120"/>
              <w:contextualSpacing/>
              <w:jc w:val="both"/>
              <w:rPr>
                <w:i/>
              </w:rPr>
            </w:pPr>
            <w:r w:rsidRPr="00FD6D51">
              <w:rPr>
                <w:i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3666" w:type="pct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E6065" w:rsidRDefault="003E6065" w:rsidP="003C3A62">
            <w:pPr>
              <w:pStyle w:val="TableParagraph"/>
              <w:spacing w:after="120"/>
              <w:contextualSpacing/>
              <w:jc w:val="both"/>
            </w:pPr>
            <w:r w:rsidRPr="003E6065">
              <w:t xml:space="preserve">Установка стоматологическая </w:t>
            </w:r>
          </w:p>
          <w:p w:rsidR="00C7501A" w:rsidRPr="00FD6D51" w:rsidRDefault="00C7501A" w:rsidP="00101DA8">
            <w:pPr>
              <w:pStyle w:val="TableParagraph"/>
              <w:spacing w:after="120"/>
              <w:contextualSpacing/>
              <w:jc w:val="both"/>
            </w:pPr>
          </w:p>
        </w:tc>
      </w:tr>
      <w:tr w:rsidR="00783571" w:rsidRPr="00FD6D51" w:rsidTr="003031DA">
        <w:trPr>
          <w:trHeight w:val="20"/>
          <w:jc w:val="center"/>
        </w:trPr>
        <w:tc>
          <w:tcPr>
            <w:tcW w:w="193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83571" w:rsidRPr="00FD6D51" w:rsidRDefault="00783571" w:rsidP="005B4AC8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2</w:t>
            </w:r>
          </w:p>
        </w:tc>
        <w:tc>
          <w:tcPr>
            <w:tcW w:w="11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571" w:rsidRPr="00FD6D51" w:rsidRDefault="00783571" w:rsidP="005B4AC8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Требования к комплектации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83571" w:rsidRPr="00FD6D51" w:rsidRDefault="00783571" w:rsidP="005B4AC8">
            <w:pPr>
              <w:pStyle w:val="TableParagraph"/>
              <w:spacing w:after="120"/>
              <w:contextualSpacing/>
              <w:rPr>
                <w:i/>
              </w:rPr>
            </w:pPr>
            <w:r w:rsidRPr="00FD6D51">
              <w:rPr>
                <w:i/>
              </w:rPr>
              <w:t>№ п/п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83571" w:rsidRPr="00783571" w:rsidRDefault="00783571" w:rsidP="00783571">
            <w:pPr>
              <w:spacing w:after="20"/>
              <w:ind w:left="20"/>
              <w:rPr>
                <w:i/>
                <w:lang w:val="ru-RU"/>
              </w:rPr>
            </w:pPr>
            <w:r w:rsidRPr="00783571">
              <w:rPr>
                <w:i/>
                <w:color w:val="000000"/>
                <w:lang w:val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83571" w:rsidRPr="00783571" w:rsidRDefault="00783571" w:rsidP="00783571">
            <w:pPr>
              <w:spacing w:after="20"/>
              <w:ind w:left="20"/>
              <w:jc w:val="both"/>
              <w:rPr>
                <w:i/>
                <w:lang w:val="ru-RU"/>
              </w:rPr>
            </w:pPr>
            <w:r w:rsidRPr="00783571">
              <w:rPr>
                <w:i/>
                <w:color w:val="000000"/>
                <w:lang w:val="ru-RU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783571" w:rsidRPr="00FD6D51" w:rsidRDefault="00783571" w:rsidP="005B4AC8">
            <w:pPr>
              <w:pStyle w:val="TableParagraph"/>
              <w:spacing w:after="120"/>
              <w:contextualSpacing/>
              <w:rPr>
                <w:i/>
              </w:rPr>
            </w:pPr>
            <w:r w:rsidRPr="00FD6D51">
              <w:rPr>
                <w:i/>
              </w:rPr>
              <w:t xml:space="preserve">Требуемое </w:t>
            </w:r>
            <w:r w:rsidRPr="00FD6D51">
              <w:rPr>
                <w:i/>
                <w:spacing w:val="-1"/>
              </w:rPr>
              <w:t>количество</w:t>
            </w:r>
          </w:p>
          <w:p w:rsidR="00783571" w:rsidRPr="00FD6D51" w:rsidRDefault="00783571" w:rsidP="005B4AC8">
            <w:pPr>
              <w:pStyle w:val="TableParagraph"/>
              <w:spacing w:after="120"/>
              <w:contextualSpacing/>
              <w:rPr>
                <w:i/>
              </w:rPr>
            </w:pPr>
            <w:r w:rsidRPr="00FD6D51">
              <w:rPr>
                <w:i/>
              </w:rPr>
              <w:t>(с указанием единицы измерения)</w:t>
            </w:r>
          </w:p>
        </w:tc>
      </w:tr>
      <w:tr w:rsidR="005B4AC8" w:rsidRPr="00FD6D51" w:rsidTr="005543E9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7501A" w:rsidRPr="00FD6D51" w:rsidRDefault="00C7501A" w:rsidP="005B4AC8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01A" w:rsidRPr="00FD6D51" w:rsidRDefault="00C7501A" w:rsidP="005B4AC8">
            <w:pPr>
              <w:spacing w:after="120"/>
              <w:contextualSpacing/>
              <w:jc w:val="both"/>
            </w:pPr>
          </w:p>
        </w:tc>
        <w:tc>
          <w:tcPr>
            <w:tcW w:w="3666" w:type="pct"/>
            <w:gridSpan w:val="4"/>
            <w:tcBorders>
              <w:left w:val="single" w:sz="6" w:space="0" w:color="000000"/>
              <w:right w:val="single" w:sz="4" w:space="0" w:color="000000"/>
            </w:tcBorders>
          </w:tcPr>
          <w:p w:rsidR="00C7501A" w:rsidRPr="00FD6D51" w:rsidRDefault="00C7501A" w:rsidP="005B4AC8">
            <w:pPr>
              <w:pStyle w:val="TableParagraph"/>
              <w:spacing w:after="120"/>
              <w:contextualSpacing/>
              <w:jc w:val="both"/>
              <w:rPr>
                <w:i/>
              </w:rPr>
            </w:pPr>
            <w:r w:rsidRPr="00FD6D51">
              <w:rPr>
                <w:i/>
              </w:rPr>
              <w:t>Основные комплектующие</w:t>
            </w:r>
          </w:p>
        </w:tc>
      </w:tr>
      <w:tr w:rsidR="00B10D17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10D17" w:rsidRPr="00FD6D51" w:rsidRDefault="00B10D17" w:rsidP="005B4AC8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D17" w:rsidRPr="00FD6D51" w:rsidRDefault="00B10D17" w:rsidP="005B4AC8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B10D17" w:rsidRPr="006B3C6D" w:rsidRDefault="006B3C6D" w:rsidP="005B4AC8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B10D17" w:rsidRPr="005543E9" w:rsidRDefault="003E6065" w:rsidP="00531C47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3E6065">
              <w:rPr>
                <w:szCs w:val="20"/>
                <w:lang w:val="ru-RU"/>
              </w:rPr>
              <w:t>Стоматологическое кресло с подголовником и подлокотником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E6065" w:rsidRDefault="003E6065" w:rsidP="003E6065">
            <w:pPr>
              <w:pStyle w:val="TableParagraph"/>
              <w:jc w:val="both"/>
            </w:pPr>
            <w:r>
              <w:t>Стоматологическое кресло с подголовником и подлокотником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>Бесшумный электромеханический привод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>С программой на 4 положения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>Система опасности  и блокирования  движении кресла при работающем  инструменте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>Управление кресла с трех позиций  (инструментальный столик, панель ассистента, ножная педаль)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>Позиция Tределенбурга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 xml:space="preserve">Опора спинки  - форма для лежащего пациента  </w:t>
            </w:r>
          </w:p>
          <w:p w:rsidR="003E6065" w:rsidRDefault="003E6065" w:rsidP="003E6065">
            <w:pPr>
              <w:pStyle w:val="TableParagraph"/>
              <w:jc w:val="both"/>
            </w:pPr>
            <w:r>
              <w:t xml:space="preserve">Опора головы  с двойным механическим управлением  и с возможностью управления высоты </w:t>
            </w:r>
          </w:p>
          <w:p w:rsidR="00B10D17" w:rsidRPr="005543E9" w:rsidRDefault="003E6065" w:rsidP="00143085">
            <w:pPr>
              <w:pStyle w:val="TableParagraph"/>
              <w:jc w:val="both"/>
            </w:pPr>
            <w:r>
              <w:t>Максимальное положение сидения по отношению к вертикальному положению       18 ± 3°</w:t>
            </w:r>
            <w:r w:rsidR="00372D15">
              <w:rPr>
                <w:lang w:val="ru-RU"/>
              </w:rPr>
              <w:t>. Н</w:t>
            </w:r>
            <w:r>
              <w:t>аклон опоры спины 75 ± 3°</w:t>
            </w:r>
            <w:r w:rsidR="00372D15">
              <w:rPr>
                <w:lang w:val="ru-RU"/>
              </w:rPr>
              <w:t xml:space="preserve">. </w:t>
            </w:r>
            <w:r>
              <w:t>Основное положение сидения по отношению к горизонтальному положению           12 ± 3°</w:t>
            </w:r>
            <w:r w:rsidR="00372D15">
              <w:rPr>
                <w:lang w:val="ru-RU"/>
              </w:rPr>
              <w:t xml:space="preserve">. </w:t>
            </w:r>
            <w:r>
              <w:t>Установка опоры головы 160 мм</w:t>
            </w:r>
            <w:r w:rsidR="00372D15">
              <w:rPr>
                <w:lang w:val="ru-RU"/>
              </w:rPr>
              <w:t xml:space="preserve">. </w:t>
            </w:r>
            <w:r>
              <w:t>Грузоподъемность  145 кг</w:t>
            </w:r>
            <w:r w:rsidR="00372D15">
              <w:rPr>
                <w:lang w:val="ru-RU"/>
              </w:rPr>
              <w:t xml:space="preserve">. </w:t>
            </w:r>
            <w:r>
              <w:t>Бесшовная обшивка из термостойкого материала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B10D17" w:rsidRPr="00FD6D51" w:rsidRDefault="00B10D17" w:rsidP="002575C0">
            <w:pPr>
              <w:pStyle w:val="TableParagraph"/>
              <w:spacing w:after="120"/>
              <w:contextualSpacing/>
              <w:jc w:val="center"/>
            </w:pPr>
            <w:r>
              <w:rPr>
                <w:lang w:val="ru-RU"/>
              </w:rPr>
              <w:t>1 шт.</w:t>
            </w:r>
          </w:p>
        </w:tc>
      </w:tr>
      <w:tr w:rsidR="003E606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E6065" w:rsidRPr="00FD6D51" w:rsidRDefault="003E6065" w:rsidP="003E606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065" w:rsidRPr="00FD6D51" w:rsidRDefault="003E6065" w:rsidP="003E606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E6065" w:rsidRDefault="00893E28" w:rsidP="003E606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E6065" w:rsidRPr="003E6065" w:rsidRDefault="003E6065" w:rsidP="003E6065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3E6065">
              <w:rPr>
                <w:szCs w:val="20"/>
                <w:lang w:val="ru-RU"/>
              </w:rPr>
              <w:t>Столик врача на поворотной консоли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E6065" w:rsidRDefault="003E6065" w:rsidP="003E6065">
            <w:pPr>
              <w:pStyle w:val="TableParagraph"/>
              <w:jc w:val="both"/>
            </w:pPr>
            <w:r w:rsidRPr="003E6065">
              <w:t>Управление креслом и наконечниками через сенсорную панель врача TOUCH SCREEN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E6065" w:rsidRDefault="003E6065" w:rsidP="003E606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7D10BE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D10BE" w:rsidRPr="00FD6D51" w:rsidRDefault="007D10BE" w:rsidP="007D10BE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0BE" w:rsidRPr="00FD6D51" w:rsidRDefault="007D10BE" w:rsidP="007D10BE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7D10BE" w:rsidRDefault="00893E28" w:rsidP="007D10BE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7D10BE" w:rsidRPr="003E6065" w:rsidRDefault="007D10BE" w:rsidP="007D10BE">
            <w:pPr>
              <w:pStyle w:val="TableParagraph"/>
              <w:contextualSpacing/>
              <w:rPr>
                <w:szCs w:val="20"/>
                <w:lang w:val="ru-RU"/>
              </w:rPr>
            </w:pPr>
            <w:proofErr w:type="spellStart"/>
            <w:r w:rsidRPr="00EB545D">
              <w:rPr>
                <w:szCs w:val="20"/>
                <w:lang w:val="ru-RU"/>
              </w:rPr>
              <w:t>Пантографическая</w:t>
            </w:r>
            <w:proofErr w:type="spellEnd"/>
            <w:r w:rsidRPr="00EB545D">
              <w:rPr>
                <w:szCs w:val="20"/>
                <w:lang w:val="ru-RU"/>
              </w:rPr>
              <w:t xml:space="preserve"> консоль столика врача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7D10BE" w:rsidRPr="003E6065" w:rsidRDefault="007D10BE" w:rsidP="007D10BE">
            <w:pPr>
              <w:pStyle w:val="TableParagraph"/>
              <w:jc w:val="both"/>
            </w:pPr>
            <w:r>
              <w:rPr>
                <w:lang w:val="ru-RU"/>
              </w:rPr>
              <w:t xml:space="preserve">Основной горизонтальный металлический держатель столика врача 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7D10BE" w:rsidRDefault="00893E28" w:rsidP="007D10BE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EB545D" w:rsidRDefault="00372D15" w:rsidP="00372D15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EB545D">
              <w:t>Бестеневой галогенный светильник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</w:pPr>
            <w:r>
              <w:t>светильник диодного освещения, стоматологический, бестеневой, 5 тактовый, на пантографе</w:t>
            </w:r>
          </w:p>
          <w:p w:rsidR="00372D15" w:rsidRDefault="00372D15" w:rsidP="00372D15">
            <w:pPr>
              <w:pStyle w:val="TableParagraph"/>
              <w:jc w:val="both"/>
              <w:rPr>
                <w:lang w:val="ru-RU"/>
              </w:rPr>
            </w:pPr>
            <w:r>
              <w:t>мощность светового потока с функцией 5-ти ступенчатой регулировки яркости от 15000 люкс до 30000 люкс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3E6065" w:rsidRDefault="00372D15" w:rsidP="00372D15">
            <w:pPr>
              <w:pStyle w:val="TableParagraph"/>
              <w:contextualSpacing/>
              <w:rPr>
                <w:szCs w:val="20"/>
                <w:lang w:val="ru-RU"/>
              </w:rPr>
            </w:pPr>
            <w:proofErr w:type="spellStart"/>
            <w:r w:rsidRPr="008D0355">
              <w:rPr>
                <w:szCs w:val="20"/>
                <w:lang w:val="ru-RU"/>
              </w:rPr>
              <w:t>Пантографическая</w:t>
            </w:r>
            <w:proofErr w:type="spellEnd"/>
            <w:r w:rsidRPr="008D0355">
              <w:rPr>
                <w:szCs w:val="20"/>
                <w:lang w:val="ru-RU"/>
              </w:rPr>
              <w:t xml:space="preserve"> консоль светильника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3E6065" w:rsidRDefault="00372D15" w:rsidP="00372D15">
            <w:pPr>
              <w:pStyle w:val="TableParagraph"/>
              <w:jc w:val="both"/>
            </w:pPr>
            <w:r>
              <w:rPr>
                <w:lang w:val="ru-RU"/>
              </w:rPr>
              <w:t>Основной вертикальный металлический держатель светильника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3E6065" w:rsidRDefault="00372D15" w:rsidP="00372D15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8D0355">
              <w:rPr>
                <w:szCs w:val="20"/>
                <w:lang w:val="ru-RU"/>
              </w:rPr>
              <w:t>Гидроблок с системой подачи воды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jc w:val="both"/>
            </w:pPr>
            <w:r>
              <w:rPr>
                <w:lang w:val="ru-RU"/>
              </w:rPr>
              <w:t>В</w:t>
            </w:r>
            <w:r>
              <w:t xml:space="preserve"> составе гидроблока имеется фильтр воды, фильтр воздуха, автономная  вода,  фильтр  грязи  в  отсасывающей системе, пылевсасыватель</w:t>
            </w:r>
          </w:p>
          <w:p w:rsidR="00372D15" w:rsidRPr="003E6065" w:rsidRDefault="00372D15" w:rsidP="00372D15">
            <w:pPr>
              <w:pStyle w:val="TableParagraph"/>
              <w:jc w:val="both"/>
            </w:pPr>
            <w:r>
              <w:t>стеклянная кислотоустойчивая плевательница с круговым ополаскиванием по цвету  обивки кожи кресла, которая двигается вместе с креслом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3E6065" w:rsidRDefault="00372D15" w:rsidP="00372D15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2E5ECA">
              <w:rPr>
                <w:szCs w:val="20"/>
                <w:lang w:val="ru-RU"/>
              </w:rPr>
              <w:t>Автономная система подачи чистой воды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E27DEC" w:rsidRDefault="00372D15" w:rsidP="00372D15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Система для подачи дистиллированной или очищенной воды на наконечники посредством специальной съемной бутылки, которая крепиться в основном блоке  </w:t>
            </w:r>
            <w:proofErr w:type="spellStart"/>
            <w:r>
              <w:rPr>
                <w:lang w:val="ru-RU"/>
              </w:rPr>
              <w:t>стом</w:t>
            </w:r>
            <w:proofErr w:type="spellEnd"/>
            <w:r>
              <w:rPr>
                <w:lang w:val="ru-RU"/>
              </w:rPr>
              <w:t>. установки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5543E9" w:rsidRDefault="00372D15" w:rsidP="00372D15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2E5ECA">
              <w:rPr>
                <w:szCs w:val="20"/>
                <w:lang w:val="ru-RU"/>
              </w:rPr>
              <w:t>Блок плевательницы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E27DEC" w:rsidRDefault="00372D15" w:rsidP="00372D1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Съемная стеклянная плевательница для пациентов, система наполнения воды в стакан для полоскания рта пациента. 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2E5ECA" w:rsidRDefault="00372D15" w:rsidP="00372D15">
            <w:pPr>
              <w:pStyle w:val="TableParagraph"/>
              <w:contextualSpacing/>
              <w:rPr>
                <w:szCs w:val="20"/>
                <w:lang w:val="ru-RU"/>
              </w:rPr>
            </w:pPr>
            <w:r w:rsidRPr="002E5ECA">
              <w:rPr>
                <w:szCs w:val="20"/>
                <w:lang w:val="ru-RU"/>
              </w:rPr>
              <w:t>Плевательница поворотная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E4496A" w:rsidRDefault="00372D15" w:rsidP="00372D1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Стеклянная плевательница пациентов,  для полоскания ротовой полости</w:t>
            </w: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5543E9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36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i/>
              </w:rPr>
            </w:pPr>
            <w:r w:rsidRPr="00FD6D51">
              <w:rPr>
                <w:i/>
              </w:rPr>
              <w:t>Дополнительные комплектующие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2D15" w:rsidRPr="00BD0963" w:rsidRDefault="00372D15" w:rsidP="00372D15">
            <w:pPr>
              <w:pStyle w:val="TableParagraph"/>
            </w:pPr>
            <w:r w:rsidRPr="003E6065">
              <w:t>Многофункциональная ножная педаль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</w:pPr>
            <w:r>
              <w:t>активация инструментов</w:t>
            </w:r>
          </w:p>
          <w:p w:rsidR="00372D15" w:rsidRDefault="00372D15" w:rsidP="00372D15">
            <w:pPr>
              <w:pStyle w:val="TableParagraph"/>
            </w:pPr>
            <w:r>
              <w:t>сушка воздухом ( сhip blower)</w:t>
            </w:r>
          </w:p>
          <w:p w:rsidR="00372D15" w:rsidRDefault="00372D15" w:rsidP="00372D15">
            <w:pPr>
              <w:pStyle w:val="TableParagraph"/>
            </w:pPr>
            <w:r>
              <w:t xml:space="preserve">регулировка оборотов микродвигателя  </w:t>
            </w:r>
          </w:p>
          <w:p w:rsidR="00372D15" w:rsidRDefault="00372D15" w:rsidP="00372D15">
            <w:pPr>
              <w:pStyle w:val="TableParagraph"/>
            </w:pPr>
            <w:r>
              <w:t>активация спрей охлаждения    наконечников ON /OFF</w:t>
            </w:r>
          </w:p>
          <w:p w:rsidR="00372D15" w:rsidRDefault="00372D15" w:rsidP="00372D15">
            <w:pPr>
              <w:pStyle w:val="TableParagraph"/>
            </w:pPr>
            <w:r>
              <w:t>управление движении кресла (joy -stiск  )</w:t>
            </w:r>
          </w:p>
          <w:p w:rsidR="00372D15" w:rsidRPr="005543E9" w:rsidRDefault="00372D15" w:rsidP="00372D15">
            <w:pPr>
              <w:pStyle w:val="TableParagraph"/>
            </w:pPr>
            <w:r>
              <w:t>управление 4 позициями кресла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 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BD0963" w:rsidRDefault="00372D15" w:rsidP="00372D15">
            <w:pPr>
              <w:pStyle w:val="TableParagraph"/>
            </w:pPr>
            <w:r w:rsidRPr="002E5ECA">
              <w:t>Негатоскоп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4E2A0A" w:rsidRDefault="00372D15" w:rsidP="00372D1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Встроенный экран для просмотра рентгеновских снимков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BD0963" w:rsidRDefault="00372D15" w:rsidP="00372D15">
            <w:pPr>
              <w:pStyle w:val="TableParagraph"/>
            </w:pPr>
            <w:r w:rsidRPr="002E5ECA">
              <w:t>Лампа  полимеризационная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5543E9" w:rsidRDefault="00372D15" w:rsidP="00372D15">
            <w:pPr>
              <w:ind w:left="-34"/>
              <w:rPr>
                <w:sz w:val="20"/>
                <w:szCs w:val="20"/>
                <w:lang w:val="ru-RU"/>
              </w:rPr>
            </w:pPr>
            <w:r w:rsidRPr="007D10BE">
              <w:rPr>
                <w:lang w:val="ru-RU"/>
              </w:rPr>
              <w:t xml:space="preserve">для светового отверждения пломбировочных </w:t>
            </w:r>
            <w:r w:rsidRPr="007D10BE">
              <w:rPr>
                <w:lang w:val="ru-RU"/>
              </w:rPr>
              <w:lastRenderedPageBreak/>
              <w:t>материалов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636402" w:rsidRDefault="00372D15" w:rsidP="00372D15">
            <w:r w:rsidRPr="002E5ECA">
              <w:t>Скейлер   ультразвуковой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107621" w:rsidRDefault="00372D15" w:rsidP="00372D1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Pr="002E5ECA">
              <w:rPr>
                <w:lang w:val="ru-RU"/>
              </w:rPr>
              <w:t>нструмент для снятия зубного камня и налета. Наконечник с ультразвуковым  импульсом.  В комплекте с 5 насадками из нержавеющей стали (32, 37, 39 размерами) с 3 положениями.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7D1F8C" w:rsidRDefault="00372D15" w:rsidP="00372D15">
            <w:pPr>
              <w:pStyle w:val="TableParagraph"/>
            </w:pPr>
            <w:r w:rsidRPr="007D1F8C">
              <w:t>Микромотор, наконечники: турбинный,</w:t>
            </w:r>
          </w:p>
          <w:p w:rsidR="00372D15" w:rsidRPr="00636402" w:rsidRDefault="00372D15" w:rsidP="00372D15">
            <w:r w:rsidRPr="007D1F8C">
              <w:t>прямой, угловой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Микромотор: э</w:t>
            </w:r>
            <w:r w:rsidRPr="00C14339">
              <w:t>лектрический  с плавной регулировкой частоты вращения 60-40000 об/мин, крутящий момент 35 mNm, нержавеющая сталь.  микродвигатель   автоклавируемый до 135 С двухканальное внутреннее охлаждение, из нержавеющей стали, c автоматической вентиляцией</w:t>
            </w:r>
            <w:r>
              <w:rPr>
                <w:lang w:val="ru-RU"/>
              </w:rPr>
              <w:t>.</w:t>
            </w:r>
          </w:p>
          <w:p w:rsidR="00372D15" w:rsidRPr="00372D15" w:rsidRDefault="00372D15" w:rsidP="0014308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Турбинный наконечник: а</w:t>
            </w:r>
            <w:r w:rsidRPr="00C14339">
              <w:t>втоклавируемый до 135 C, боковой спрей, кнопочное крепление, керамическая роторная группа, нержавеющая сталь - частота вращения 400 000-450 000 об/мин, без света</w:t>
            </w:r>
            <w:r>
              <w:rPr>
                <w:lang w:val="ru-RU"/>
              </w:rPr>
              <w:t xml:space="preserve">. </w:t>
            </w:r>
            <w:r w:rsidRPr="00C14339">
              <w:t>Угловой наконечник</w:t>
            </w:r>
            <w:r>
              <w:rPr>
                <w:lang w:val="ru-RU"/>
              </w:rPr>
              <w:t xml:space="preserve">: </w:t>
            </w:r>
            <w:proofErr w:type="spellStart"/>
            <w:r>
              <w:rPr>
                <w:lang w:val="ru-RU"/>
              </w:rPr>
              <w:t>а</w:t>
            </w:r>
            <w:r w:rsidRPr="00C14339">
              <w:rPr>
                <w:lang w:val="ru-RU"/>
              </w:rPr>
              <w:t>втоклавируемый</w:t>
            </w:r>
            <w:proofErr w:type="spellEnd"/>
            <w:r w:rsidRPr="00C14339">
              <w:rPr>
                <w:lang w:val="ru-RU"/>
              </w:rPr>
              <w:t xml:space="preserve"> до 135 C, двухканальное внутреннее охлаждение, поворотное быстрое крепление и открепление головки наконечника - частота вращения 40000 об/мин, без света</w:t>
            </w:r>
            <w:r>
              <w:rPr>
                <w:lang w:val="ru-RU"/>
              </w:rPr>
              <w:t>. Прямой наконечник: а</w:t>
            </w:r>
            <w:r w:rsidRPr="00C14339">
              <w:t>втоклавируемый до 135 C, двухканальное внутреннее охлаждение, поворотное быстрое крепление - частота вращения 40000 об/мин, без света</w:t>
            </w:r>
            <w:r>
              <w:rPr>
                <w:lang w:val="ru-RU"/>
              </w:rPr>
              <w:t>.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FC313D" w:rsidRDefault="00372D15" w:rsidP="00372D15">
            <w:r w:rsidRPr="00C14339">
              <w:t>Модуль ассистента с держателем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2575C0" w:rsidRDefault="00372D15" w:rsidP="00372D15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C14339">
              <w:rPr>
                <w:lang w:val="ru-RU"/>
              </w:rPr>
              <w:t xml:space="preserve">асположен на </w:t>
            </w:r>
            <w:r>
              <w:rPr>
                <w:lang w:val="ru-RU"/>
              </w:rPr>
              <w:t>стеклянном</w:t>
            </w:r>
            <w:r w:rsidRPr="00C14339">
              <w:rPr>
                <w:lang w:val="ru-RU"/>
              </w:rPr>
              <w:t xml:space="preserve"> столике под плевательницей со следующими функциями: движение  кресла,  смыв плевательницы, наполнение стакана</w:t>
            </w:r>
            <w:r>
              <w:rPr>
                <w:lang w:val="ru-RU"/>
              </w:rPr>
              <w:t>.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Pr="006B3C6D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FC313D" w:rsidRDefault="00372D15" w:rsidP="00372D15">
            <w:r w:rsidRPr="003B4361">
              <w:t>Безмаслянный  компрессор</w:t>
            </w:r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3B4361" w:rsidRDefault="00372D15" w:rsidP="00372D15">
            <w:pPr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3B4361">
              <w:rPr>
                <w:lang w:val="ru-RU"/>
              </w:rPr>
              <w:t xml:space="preserve">омпрессор без масляный в </w:t>
            </w:r>
            <w:proofErr w:type="spellStart"/>
            <w:r w:rsidRPr="003B4361">
              <w:rPr>
                <w:lang w:val="ru-RU"/>
              </w:rPr>
              <w:t>шумопоглощающем</w:t>
            </w:r>
            <w:proofErr w:type="spellEnd"/>
            <w:r w:rsidRPr="003B4361">
              <w:rPr>
                <w:lang w:val="ru-RU"/>
              </w:rPr>
              <w:t xml:space="preserve"> шкафу</w:t>
            </w:r>
            <w:r>
              <w:rPr>
                <w:lang w:val="ru-RU"/>
              </w:rPr>
              <w:t>.</w:t>
            </w:r>
            <w:r w:rsidR="00B20191">
              <w:rPr>
                <w:lang w:val="ru-RU"/>
              </w:rPr>
              <w:t xml:space="preserve"> О</w:t>
            </w:r>
            <w:r w:rsidRPr="003B4361">
              <w:rPr>
                <w:lang w:val="ru-RU"/>
              </w:rPr>
              <w:t>бъём ресивера 10 л.</w:t>
            </w:r>
          </w:p>
          <w:p w:rsidR="00372D15" w:rsidRPr="003B4361" w:rsidRDefault="00372D15" w:rsidP="00372D15">
            <w:pPr>
              <w:rPr>
                <w:lang w:val="ru-RU"/>
              </w:rPr>
            </w:pPr>
            <w:r w:rsidRPr="003B4361">
              <w:rPr>
                <w:lang w:val="ru-RU"/>
              </w:rPr>
              <w:t>выход воздуха при 5 бар 105 л/мин</w:t>
            </w:r>
          </w:p>
          <w:p w:rsidR="00372D15" w:rsidRPr="003B4361" w:rsidRDefault="00372D15" w:rsidP="00372D15">
            <w:pPr>
              <w:rPr>
                <w:lang w:val="ru-RU"/>
              </w:rPr>
            </w:pPr>
            <w:r w:rsidRPr="003B4361">
              <w:rPr>
                <w:lang w:val="ru-RU"/>
              </w:rPr>
              <w:t>давление 5 - 7 бар</w:t>
            </w:r>
            <w:r w:rsidR="00B20191">
              <w:rPr>
                <w:lang w:val="ru-RU"/>
              </w:rPr>
              <w:t>. П</w:t>
            </w:r>
            <w:r w:rsidRPr="003B4361">
              <w:rPr>
                <w:lang w:val="ru-RU"/>
              </w:rPr>
              <w:t>отребляемая мощность 0,75 кВт</w:t>
            </w:r>
            <w:r w:rsidR="00B20191">
              <w:rPr>
                <w:lang w:val="ru-RU"/>
              </w:rPr>
              <w:t>. Н</w:t>
            </w:r>
            <w:r w:rsidRPr="003B4361">
              <w:rPr>
                <w:lang w:val="ru-RU"/>
              </w:rPr>
              <w:t>апряжение/частота 230-50(60) В/Гц</w:t>
            </w:r>
            <w:r w:rsidR="00B20191">
              <w:rPr>
                <w:lang w:val="ru-RU"/>
              </w:rPr>
              <w:t>. У</w:t>
            </w:r>
            <w:r w:rsidRPr="003B4361">
              <w:rPr>
                <w:lang w:val="ru-RU"/>
              </w:rPr>
              <w:t xml:space="preserve">ровень шума 45 </w:t>
            </w:r>
            <w:proofErr w:type="spellStart"/>
            <w:r w:rsidRPr="003B4361">
              <w:rPr>
                <w:lang w:val="ru-RU"/>
              </w:rPr>
              <w:t>Дб</w:t>
            </w:r>
            <w:proofErr w:type="spellEnd"/>
            <w:r w:rsidR="00B20191">
              <w:rPr>
                <w:lang w:val="ru-RU"/>
              </w:rPr>
              <w:t>. В</w:t>
            </w:r>
            <w:r w:rsidRPr="003B4361">
              <w:rPr>
                <w:lang w:val="ru-RU"/>
              </w:rPr>
              <w:t>ес 50 кг</w:t>
            </w:r>
          </w:p>
          <w:p w:rsidR="00372D15" w:rsidRPr="003B4361" w:rsidRDefault="00372D15" w:rsidP="00372D15">
            <w:pPr>
              <w:rPr>
                <w:lang w:val="ru-RU"/>
              </w:rPr>
            </w:pPr>
            <w:proofErr w:type="spellStart"/>
            <w:r w:rsidRPr="003B4361">
              <w:rPr>
                <w:lang w:val="ru-RU"/>
              </w:rPr>
              <w:t>шумоподавляющий</w:t>
            </w:r>
            <w:proofErr w:type="spellEnd"/>
            <w:r w:rsidRPr="003B4361">
              <w:rPr>
                <w:lang w:val="ru-RU"/>
              </w:rPr>
              <w:t xml:space="preserve"> электрический кожу</w:t>
            </w:r>
            <w:r>
              <w:rPr>
                <w:lang w:val="ru-RU"/>
              </w:rPr>
              <w:t>х</w:t>
            </w:r>
            <w:r w:rsidRPr="003B4361">
              <w:rPr>
                <w:lang w:val="ru-RU"/>
              </w:rPr>
              <w:t xml:space="preserve">                                                             Размеры 420 х 525 х 620      </w:t>
            </w:r>
          </w:p>
          <w:p w:rsidR="00372D15" w:rsidRPr="002575C0" w:rsidRDefault="00372D15" w:rsidP="00372D15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3B4361">
              <w:rPr>
                <w:lang w:val="ru-RU"/>
              </w:rPr>
              <w:t>обственная вентиляция  компрессора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8. </w:t>
            </w:r>
          </w:p>
        </w:tc>
        <w:tc>
          <w:tcPr>
            <w:tcW w:w="1158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3B4361" w:rsidRDefault="00372D15" w:rsidP="00101DA8">
            <w:r w:rsidRPr="001E0D62">
              <w:t xml:space="preserve">Стул стоматологический для врача/ассистента </w:t>
            </w:r>
            <w:bookmarkStart w:id="0" w:name="_GoBack"/>
            <w:bookmarkEnd w:id="0"/>
          </w:p>
        </w:tc>
        <w:tc>
          <w:tcPr>
            <w:tcW w:w="1801" w:type="pc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 w:rsidR="00372D15" w:rsidRPr="001E0D62" w:rsidRDefault="00372D15" w:rsidP="00B20191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1E0D62">
              <w:rPr>
                <w:lang w:val="ru-RU"/>
              </w:rPr>
              <w:t>тул врача на колёсах</w:t>
            </w:r>
            <w:r>
              <w:rPr>
                <w:lang w:val="ru-RU"/>
              </w:rPr>
              <w:t xml:space="preserve">: </w:t>
            </w:r>
            <w:r w:rsidRPr="001E0D62">
              <w:rPr>
                <w:lang w:val="ru-RU"/>
              </w:rPr>
              <w:t>возможность регулировки высоты и УГЛА сидения под любой рост врача</w:t>
            </w:r>
            <w:r w:rsidR="00B20191">
              <w:rPr>
                <w:lang w:val="ru-RU"/>
              </w:rPr>
              <w:t>. В</w:t>
            </w:r>
            <w:r w:rsidRPr="001E0D62">
              <w:rPr>
                <w:lang w:val="ru-RU"/>
              </w:rPr>
              <w:t>озможность регулировки высоты и угла спины</w:t>
            </w:r>
            <w:r w:rsidR="00B20191">
              <w:rPr>
                <w:lang w:val="ru-RU"/>
              </w:rPr>
              <w:t>. О</w:t>
            </w:r>
            <w:r w:rsidRPr="001E0D62">
              <w:rPr>
                <w:lang w:val="ru-RU"/>
              </w:rPr>
              <w:t>бивка из бесшовного материала</w:t>
            </w:r>
            <w:r w:rsidR="00B20191">
              <w:rPr>
                <w:lang w:val="ru-RU"/>
              </w:rPr>
              <w:t>. Х</w:t>
            </w:r>
            <w:r w:rsidRPr="001E0D62">
              <w:rPr>
                <w:lang w:val="ru-RU"/>
              </w:rPr>
              <w:t xml:space="preserve">ромированная металлическая станина в виде звездочки.                                                                       </w:t>
            </w:r>
            <w:r w:rsidRPr="001E0D62">
              <w:rPr>
                <w:lang w:val="ru-RU"/>
              </w:rPr>
              <w:lastRenderedPageBreak/>
              <w:t>металлическая подставка  под  ноги  врача</w:t>
            </w:r>
            <w:proofErr w:type="gramStart"/>
            <w:r w:rsidRPr="001E0D62">
              <w:rPr>
                <w:lang w:val="ru-RU"/>
              </w:rPr>
              <w:t xml:space="preserve">       .</w:t>
            </w:r>
            <w:proofErr w:type="gramEnd"/>
            <w:r w:rsidRPr="001E0D62">
              <w:rPr>
                <w:lang w:val="ru-RU"/>
              </w:rPr>
              <w:t xml:space="preserve">                                                                  спинка сиденья круглая для удобства врача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1шт.</w:t>
            </w:r>
          </w:p>
        </w:tc>
      </w:tr>
      <w:tr w:rsidR="00372D15" w:rsidRPr="00FD6D51" w:rsidTr="0021380C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1E0D62" w:rsidRDefault="00372D15" w:rsidP="00372D15">
            <w:r w:rsidRPr="002E5ECA">
              <w:rPr>
                <w:szCs w:val="20"/>
                <w:lang w:val="ru-RU"/>
              </w:rPr>
              <w:t>Пистолет «вода/воздух» со шлангом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Default="00372D15" w:rsidP="00372D15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2E5ECA">
              <w:t>редназначен для подачи воздуха и водо-воздушной смеси. Корпус и ручка изготовлены из алюминиевого сплава.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2" w:space="0" w:color="000000"/>
              <w:right w:val="single" w:sz="4" w:space="0" w:color="000000"/>
            </w:tcBorders>
          </w:tcPr>
          <w:p w:rsidR="00372D15" w:rsidRPr="004E2A0A" w:rsidRDefault="00372D15" w:rsidP="00372D1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1шт.</w:t>
            </w:r>
          </w:p>
        </w:tc>
      </w:tr>
      <w:tr w:rsidR="00372D15" w:rsidRPr="00FD6D51" w:rsidTr="005543E9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3666" w:type="pct"/>
            <w:gridSpan w:val="4"/>
            <w:tcBorders>
              <w:left w:val="single" w:sz="6" w:space="0" w:color="000000"/>
              <w:right w:val="single" w:sz="4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i/>
              </w:rPr>
            </w:pPr>
            <w:r w:rsidRPr="00FD6D51">
              <w:rPr>
                <w:i/>
              </w:rPr>
              <w:t>Расходные материалы и изнашиваемые узлы:</w:t>
            </w:r>
          </w:p>
        </w:tc>
      </w:tr>
      <w:tr w:rsidR="00372D15" w:rsidRPr="00FD6D51" w:rsidTr="003E6065">
        <w:trPr>
          <w:trHeight w:val="20"/>
          <w:jc w:val="center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11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spacing w:after="120"/>
              <w:contextualSpacing/>
              <w:jc w:val="both"/>
            </w:pPr>
          </w:p>
        </w:tc>
        <w:tc>
          <w:tcPr>
            <w:tcW w:w="236" w:type="pct"/>
            <w:tcBorders>
              <w:left w:val="single" w:sz="6" w:space="0" w:color="000000"/>
              <w:right w:val="single" w:sz="2" w:space="0" w:color="000000"/>
            </w:tcBorders>
          </w:tcPr>
          <w:p w:rsidR="00372D15" w:rsidRPr="00893E28" w:rsidRDefault="00372D15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893E28">
              <w:rPr>
                <w:lang w:val="ru-RU"/>
              </w:rPr>
              <w:t>1</w:t>
            </w:r>
          </w:p>
        </w:tc>
        <w:tc>
          <w:tcPr>
            <w:tcW w:w="1158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893E28" w:rsidRDefault="00372D15" w:rsidP="00372D15">
            <w:pPr>
              <w:rPr>
                <w:lang w:val="ru-RU"/>
              </w:rPr>
            </w:pPr>
            <w:r w:rsidRPr="00893E28">
              <w:rPr>
                <w:lang w:val="ru-RU"/>
              </w:rPr>
              <w:t>нет</w:t>
            </w:r>
          </w:p>
        </w:tc>
        <w:tc>
          <w:tcPr>
            <w:tcW w:w="1801" w:type="pct"/>
            <w:tcBorders>
              <w:left w:val="single" w:sz="2" w:space="0" w:color="000000"/>
              <w:right w:val="single" w:sz="2" w:space="0" w:color="000000"/>
            </w:tcBorders>
          </w:tcPr>
          <w:p w:rsidR="00372D15" w:rsidRPr="004E2A0A" w:rsidRDefault="00372D15" w:rsidP="00372D15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471" w:type="pct"/>
            <w:tcBorders>
              <w:left w:val="single" w:sz="2" w:space="0" w:color="000000"/>
              <w:right w:val="single" w:sz="4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</w:pPr>
          </w:p>
        </w:tc>
      </w:tr>
      <w:tr w:rsidR="00372D15" w:rsidRPr="00FD6D51" w:rsidTr="005543E9">
        <w:trPr>
          <w:trHeight w:val="20"/>
          <w:jc w:val="center"/>
        </w:trPr>
        <w:tc>
          <w:tcPr>
            <w:tcW w:w="19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3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Требования к условиям эксплуатации</w:t>
            </w:r>
          </w:p>
        </w:tc>
        <w:tc>
          <w:tcPr>
            <w:tcW w:w="36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72D15" w:rsidRDefault="00372D15" w:rsidP="00372D15">
            <w:pPr>
              <w:pStyle w:val="TableParagraph"/>
              <w:spacing w:after="120"/>
              <w:contextualSpacing/>
              <w:jc w:val="both"/>
            </w:pPr>
            <w:r>
              <w:t>Электропитание: от сети переменного тока 220 В, 50 Гц;</w:t>
            </w:r>
          </w:p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</w:pPr>
            <w:r>
              <w:t>Температура окружающей среды при эксплуатации: от +10 до +35 ºС.</w:t>
            </w:r>
          </w:p>
        </w:tc>
      </w:tr>
      <w:tr w:rsidR="00372D15" w:rsidRPr="00FD6D51" w:rsidTr="005543E9">
        <w:trPr>
          <w:trHeight w:val="20"/>
          <w:jc w:val="center"/>
        </w:trPr>
        <w:tc>
          <w:tcPr>
            <w:tcW w:w="193" w:type="pc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4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Условия осуществления поставки</w:t>
            </w:r>
          </w:p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i/>
              </w:rPr>
            </w:pPr>
            <w:r w:rsidRPr="00FD6D51">
              <w:rPr>
                <w:b/>
              </w:rPr>
              <w:t xml:space="preserve">медицинской техники </w:t>
            </w:r>
            <w:r w:rsidRPr="00FD6D51">
              <w:rPr>
                <w:i/>
              </w:rPr>
              <w:t>(в соответствии с ИНКОТЕРМС 2010)</w:t>
            </w:r>
          </w:p>
        </w:tc>
        <w:tc>
          <w:tcPr>
            <w:tcW w:w="3666" w:type="pct"/>
            <w:gridSpan w:val="4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</w:pPr>
            <w:r w:rsidRPr="002575C0">
              <w:rPr>
                <w:lang w:val="ru-RU"/>
              </w:rPr>
              <w:t>DDP адрес конечного потребителя согласно условиям договора</w:t>
            </w:r>
          </w:p>
        </w:tc>
      </w:tr>
      <w:tr w:rsidR="00372D15" w:rsidRPr="00FD6D51" w:rsidTr="005543E9">
        <w:trPr>
          <w:trHeight w:val="20"/>
          <w:jc w:val="center"/>
        </w:trPr>
        <w:tc>
          <w:tcPr>
            <w:tcW w:w="193" w:type="pct"/>
            <w:tcBorders>
              <w:left w:val="single" w:sz="4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5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D15" w:rsidRPr="00FD6D51" w:rsidRDefault="00372D15" w:rsidP="00372D15">
            <w:pPr>
              <w:pStyle w:val="TableParagraph"/>
              <w:spacing w:after="120"/>
              <w:contextualSpacing/>
              <w:jc w:val="both"/>
              <w:rPr>
                <w:b/>
              </w:rPr>
            </w:pPr>
            <w:r w:rsidRPr="00FD6D51">
              <w:rPr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3666" w:type="pct"/>
            <w:gridSpan w:val="4"/>
            <w:tcBorders>
              <w:left w:val="single" w:sz="6" w:space="0" w:color="000000"/>
              <w:right w:val="single" w:sz="4" w:space="0" w:color="000000"/>
            </w:tcBorders>
          </w:tcPr>
          <w:p w:rsidR="00694F5E" w:rsidRDefault="00694F5E" w:rsidP="00372D15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До 5 декабря 2021 года</w:t>
            </w:r>
          </w:p>
          <w:p w:rsidR="00645A5E" w:rsidRPr="002575C0" w:rsidRDefault="00645A5E" w:rsidP="00372D15">
            <w:pPr>
              <w:pStyle w:val="TableParagraph"/>
              <w:spacing w:after="120"/>
              <w:contextualSpacing/>
              <w:jc w:val="both"/>
            </w:pPr>
            <w:r>
              <w:rPr>
                <w:lang w:val="ru-RU"/>
              </w:rPr>
              <w:t>Костанайская область, Федоровский район, село Федоровка, ул. К. Либкнехта 1</w:t>
            </w:r>
          </w:p>
        </w:tc>
      </w:tr>
      <w:tr w:rsidR="00783571" w:rsidRPr="00FD6D51" w:rsidTr="00FF4D97">
        <w:trPr>
          <w:trHeight w:val="20"/>
          <w:jc w:val="center"/>
        </w:trPr>
        <w:tc>
          <w:tcPr>
            <w:tcW w:w="193" w:type="pc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83571" w:rsidRPr="00FD6D51" w:rsidRDefault="00783571" w:rsidP="00372D15">
            <w:pPr>
              <w:pStyle w:val="TableParagraph"/>
              <w:spacing w:after="120"/>
              <w:contextualSpacing/>
              <w:jc w:val="both"/>
              <w:rPr>
                <w:b/>
                <w:lang w:val="ru-RU"/>
              </w:rPr>
            </w:pPr>
            <w:r w:rsidRPr="00FD6D51">
              <w:rPr>
                <w:b/>
                <w:lang w:val="ru-RU"/>
              </w:rPr>
              <w:t>6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571" w:rsidRPr="00783571" w:rsidRDefault="00783571" w:rsidP="00B429DF">
            <w:pPr>
              <w:pStyle w:val="a8"/>
              <w:rPr>
                <w:b/>
                <w:lang w:val="ru-RU"/>
              </w:rPr>
            </w:pPr>
            <w:r w:rsidRPr="00783571">
              <w:rPr>
                <w:b/>
                <w:color w:val="00000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3666" w:type="pct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83571" w:rsidRPr="00783571" w:rsidRDefault="00783571" w:rsidP="00B429DF">
            <w:pPr>
              <w:pStyle w:val="a8"/>
              <w:rPr>
                <w:lang w:val="ru-RU"/>
              </w:rPr>
            </w:pPr>
            <w:r w:rsidRPr="00783571">
              <w:rPr>
                <w:color w:val="000000"/>
                <w:lang w:val="ru-RU"/>
              </w:rPr>
              <w:t>Гарантийное сервисное обслуживание медицинской техники не менее 37 месяцев.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Плановое техническое обслуживание должно проводиться не реже чем 1 раз в квартал.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- замену отработавших ресурс составных частей;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- замене или восстановлении отдельных частей медицинской техники;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- настройку и регулировку медицинской техники; специфические для данной медицинской техники работы и т.п.;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- чистку, смазку и при необходимости переборку основных механизмов и узлов;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783571">
              <w:rPr>
                <w:lang w:val="ru-RU"/>
              </w:rPr>
              <w:br/>
            </w:r>
            <w:r w:rsidRPr="00783571">
              <w:rPr>
                <w:color w:val="00000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C7501A" w:rsidRDefault="00C7501A" w:rsidP="00B20191">
      <w:pPr>
        <w:rPr>
          <w:lang w:val="ru-RU"/>
        </w:rPr>
      </w:pPr>
    </w:p>
    <w:p w:rsidR="00645A5E" w:rsidRDefault="00645A5E" w:rsidP="00B20191">
      <w:pPr>
        <w:rPr>
          <w:lang w:val="ru-RU"/>
        </w:rPr>
      </w:pPr>
    </w:p>
    <w:p w:rsidR="00645A5E" w:rsidRPr="00645A5E" w:rsidRDefault="00645A5E" w:rsidP="00B20191">
      <w:pPr>
        <w:rPr>
          <w:b/>
          <w:lang w:val="ru-RU"/>
        </w:rPr>
      </w:pPr>
      <w:r w:rsidRPr="00645A5E">
        <w:rPr>
          <w:b/>
          <w:lang w:val="ru-RU"/>
        </w:rPr>
        <w:t xml:space="preserve">Главный врач                                                                      </w:t>
      </w:r>
      <w:proofErr w:type="spellStart"/>
      <w:r w:rsidRPr="00645A5E">
        <w:rPr>
          <w:b/>
          <w:lang w:val="ru-RU"/>
        </w:rPr>
        <w:t>Сыргабаев</w:t>
      </w:r>
      <w:proofErr w:type="spellEnd"/>
      <w:r w:rsidRPr="00645A5E">
        <w:rPr>
          <w:b/>
          <w:lang w:val="ru-RU"/>
        </w:rPr>
        <w:t xml:space="preserve"> М.С.</w:t>
      </w:r>
    </w:p>
    <w:sectPr w:rsidR="00645A5E" w:rsidRPr="00645A5E" w:rsidSect="00645A5E">
      <w:pgSz w:w="16838" w:h="11906" w:orient="landscape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E2DFC"/>
    <w:multiLevelType w:val="hybridMultilevel"/>
    <w:tmpl w:val="B4583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D4D3C"/>
    <w:multiLevelType w:val="hybridMultilevel"/>
    <w:tmpl w:val="94F648C8"/>
    <w:lvl w:ilvl="0" w:tplc="6DEED048">
      <w:numFmt w:val="bullet"/>
      <w:lvlText w:val="-"/>
      <w:lvlJc w:val="left"/>
      <w:pPr>
        <w:ind w:left="0" w:hanging="100"/>
      </w:pPr>
      <w:rPr>
        <w:rFonts w:ascii="Times New Roman" w:eastAsia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 w:tplc="F894E2E4">
      <w:numFmt w:val="bullet"/>
      <w:lvlText w:val="•"/>
      <w:lvlJc w:val="left"/>
      <w:pPr>
        <w:ind w:left="573" w:hanging="100"/>
      </w:pPr>
      <w:rPr>
        <w:rFonts w:hint="default"/>
        <w:lang w:val="kk-KZ" w:eastAsia="kk-KZ" w:bidi="kk-KZ"/>
      </w:rPr>
    </w:lvl>
    <w:lvl w:ilvl="2" w:tplc="074E7B64">
      <w:numFmt w:val="bullet"/>
      <w:lvlText w:val="•"/>
      <w:lvlJc w:val="left"/>
      <w:pPr>
        <w:ind w:left="1146" w:hanging="100"/>
      </w:pPr>
      <w:rPr>
        <w:rFonts w:hint="default"/>
        <w:lang w:val="kk-KZ" w:eastAsia="kk-KZ" w:bidi="kk-KZ"/>
      </w:rPr>
    </w:lvl>
    <w:lvl w:ilvl="3" w:tplc="3DE605D0">
      <w:numFmt w:val="bullet"/>
      <w:lvlText w:val="•"/>
      <w:lvlJc w:val="left"/>
      <w:pPr>
        <w:ind w:left="1719" w:hanging="100"/>
      </w:pPr>
      <w:rPr>
        <w:rFonts w:hint="default"/>
        <w:lang w:val="kk-KZ" w:eastAsia="kk-KZ" w:bidi="kk-KZ"/>
      </w:rPr>
    </w:lvl>
    <w:lvl w:ilvl="4" w:tplc="496889EA">
      <w:numFmt w:val="bullet"/>
      <w:lvlText w:val="•"/>
      <w:lvlJc w:val="left"/>
      <w:pPr>
        <w:ind w:left="2292" w:hanging="100"/>
      </w:pPr>
      <w:rPr>
        <w:rFonts w:hint="default"/>
        <w:lang w:val="kk-KZ" w:eastAsia="kk-KZ" w:bidi="kk-KZ"/>
      </w:rPr>
    </w:lvl>
    <w:lvl w:ilvl="5" w:tplc="72548DDE">
      <w:numFmt w:val="bullet"/>
      <w:lvlText w:val="•"/>
      <w:lvlJc w:val="left"/>
      <w:pPr>
        <w:ind w:left="2865" w:hanging="100"/>
      </w:pPr>
      <w:rPr>
        <w:rFonts w:hint="default"/>
        <w:lang w:val="kk-KZ" w:eastAsia="kk-KZ" w:bidi="kk-KZ"/>
      </w:rPr>
    </w:lvl>
    <w:lvl w:ilvl="6" w:tplc="25161B30">
      <w:numFmt w:val="bullet"/>
      <w:lvlText w:val="•"/>
      <w:lvlJc w:val="left"/>
      <w:pPr>
        <w:ind w:left="3438" w:hanging="100"/>
      </w:pPr>
      <w:rPr>
        <w:rFonts w:hint="default"/>
        <w:lang w:val="kk-KZ" w:eastAsia="kk-KZ" w:bidi="kk-KZ"/>
      </w:rPr>
    </w:lvl>
    <w:lvl w:ilvl="7" w:tplc="45A407F4">
      <w:numFmt w:val="bullet"/>
      <w:lvlText w:val="•"/>
      <w:lvlJc w:val="left"/>
      <w:pPr>
        <w:ind w:left="4011" w:hanging="100"/>
      </w:pPr>
      <w:rPr>
        <w:rFonts w:hint="default"/>
        <w:lang w:val="kk-KZ" w:eastAsia="kk-KZ" w:bidi="kk-KZ"/>
      </w:rPr>
    </w:lvl>
    <w:lvl w:ilvl="8" w:tplc="77C05C70">
      <w:numFmt w:val="bullet"/>
      <w:lvlText w:val="•"/>
      <w:lvlJc w:val="left"/>
      <w:pPr>
        <w:ind w:left="4584" w:hanging="100"/>
      </w:pPr>
      <w:rPr>
        <w:rFonts w:hint="default"/>
        <w:lang w:val="kk-KZ" w:eastAsia="kk-KZ" w:bidi="kk-KZ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501A"/>
    <w:rsid w:val="00101DA8"/>
    <w:rsid w:val="00107621"/>
    <w:rsid w:val="00143085"/>
    <w:rsid w:val="001D5252"/>
    <w:rsid w:val="001D714D"/>
    <w:rsid w:val="001E0D62"/>
    <w:rsid w:val="002575C0"/>
    <w:rsid w:val="002631D6"/>
    <w:rsid w:val="00271B89"/>
    <w:rsid w:val="002C374C"/>
    <w:rsid w:val="002E5ECA"/>
    <w:rsid w:val="00314EF1"/>
    <w:rsid w:val="00372D15"/>
    <w:rsid w:val="003B3CB6"/>
    <w:rsid w:val="003B4361"/>
    <w:rsid w:val="003C3A62"/>
    <w:rsid w:val="003E6065"/>
    <w:rsid w:val="004C1BEB"/>
    <w:rsid w:val="005018A3"/>
    <w:rsid w:val="00505AB2"/>
    <w:rsid w:val="00531C47"/>
    <w:rsid w:val="005543E9"/>
    <w:rsid w:val="005B4AC8"/>
    <w:rsid w:val="005C10F4"/>
    <w:rsid w:val="005E59DC"/>
    <w:rsid w:val="005F3384"/>
    <w:rsid w:val="005F76A9"/>
    <w:rsid w:val="006131DF"/>
    <w:rsid w:val="00645A5E"/>
    <w:rsid w:val="006759A8"/>
    <w:rsid w:val="00694F5E"/>
    <w:rsid w:val="006B3C6D"/>
    <w:rsid w:val="00783571"/>
    <w:rsid w:val="00784B5E"/>
    <w:rsid w:val="007D10BE"/>
    <w:rsid w:val="00823A2F"/>
    <w:rsid w:val="0089083C"/>
    <w:rsid w:val="00893E28"/>
    <w:rsid w:val="008D0355"/>
    <w:rsid w:val="008D5187"/>
    <w:rsid w:val="009D7037"/>
    <w:rsid w:val="009E710F"/>
    <w:rsid w:val="00A1053C"/>
    <w:rsid w:val="00A24114"/>
    <w:rsid w:val="00B10D17"/>
    <w:rsid w:val="00B20191"/>
    <w:rsid w:val="00B82AE8"/>
    <w:rsid w:val="00C14339"/>
    <w:rsid w:val="00C7501A"/>
    <w:rsid w:val="00D51CA6"/>
    <w:rsid w:val="00D926BF"/>
    <w:rsid w:val="00DC5C06"/>
    <w:rsid w:val="00E27DEC"/>
    <w:rsid w:val="00E4496A"/>
    <w:rsid w:val="00EB545D"/>
    <w:rsid w:val="00FD6D51"/>
    <w:rsid w:val="00FE2767"/>
    <w:rsid w:val="00FF06A8"/>
    <w:rsid w:val="00FF1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50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7501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7501A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paragraph" w:customStyle="1" w:styleId="11">
    <w:name w:val="Заголовок 11"/>
    <w:basedOn w:val="a"/>
    <w:uiPriority w:val="1"/>
    <w:qFormat/>
    <w:rsid w:val="00C7501A"/>
    <w:pPr>
      <w:spacing w:before="65"/>
      <w:jc w:val="center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750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501A"/>
  </w:style>
  <w:style w:type="paragraph" w:styleId="a5">
    <w:name w:val="Balloon Text"/>
    <w:basedOn w:val="a"/>
    <w:link w:val="a6"/>
    <w:uiPriority w:val="99"/>
    <w:semiHidden/>
    <w:unhideWhenUsed/>
    <w:rsid w:val="005E59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59DC"/>
    <w:rPr>
      <w:rFonts w:ascii="Segoe UI" w:eastAsia="Times New Roman" w:hAnsi="Segoe UI" w:cs="Segoe UI"/>
      <w:sz w:val="18"/>
      <w:szCs w:val="18"/>
      <w:lang w:val="kk-KZ" w:eastAsia="kk-KZ" w:bidi="kk-KZ"/>
    </w:rPr>
  </w:style>
  <w:style w:type="paragraph" w:styleId="a7">
    <w:name w:val="List Paragraph"/>
    <w:basedOn w:val="a"/>
    <w:uiPriority w:val="34"/>
    <w:qFormat/>
    <w:rsid w:val="001E0D62"/>
    <w:pPr>
      <w:ind w:left="720"/>
      <w:contextualSpacing/>
    </w:pPr>
  </w:style>
  <w:style w:type="paragraph" w:styleId="a8">
    <w:name w:val="No Spacing"/>
    <w:uiPriority w:val="1"/>
    <w:qFormat/>
    <w:rsid w:val="00783571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C02DB-9F9C-495C-AF99-33E73689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2021-09-20T09:03:00Z</cp:lastPrinted>
  <dcterms:created xsi:type="dcterms:W3CDTF">2021-05-12T08:11:00Z</dcterms:created>
  <dcterms:modified xsi:type="dcterms:W3CDTF">2021-09-20T09:03:00Z</dcterms:modified>
</cp:coreProperties>
</file>